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05" w:rsidRPr="00B47905" w:rsidRDefault="00B47905" w:rsidP="00B47905">
      <w:pPr>
        <w:jc w:val="left"/>
        <w:rPr>
          <w:rFonts w:asciiTheme="minorEastAsia" w:hAnsiTheme="minorEastAsia"/>
          <w:b/>
          <w:sz w:val="30"/>
          <w:szCs w:val="30"/>
        </w:rPr>
      </w:pPr>
      <w:r w:rsidRPr="00B47905">
        <w:rPr>
          <w:rFonts w:asciiTheme="minorEastAsia" w:hAnsiTheme="minorEastAsia" w:hint="eastAsia"/>
          <w:b/>
          <w:sz w:val="30"/>
          <w:szCs w:val="30"/>
        </w:rPr>
        <w:t>附件一</w:t>
      </w:r>
    </w:p>
    <w:p w:rsidR="00B47905" w:rsidRPr="00B47905" w:rsidRDefault="00B47905" w:rsidP="00B47905">
      <w:pPr>
        <w:jc w:val="center"/>
        <w:rPr>
          <w:rFonts w:ascii="仿宋_GB2312" w:eastAsia="仿宋_GB2312" w:hAnsi="宋体" w:cs="宋体"/>
          <w:b/>
          <w:color w:val="000000"/>
          <w:kern w:val="0"/>
          <w:sz w:val="32"/>
        </w:rPr>
      </w:pPr>
      <w:r w:rsidRPr="00B47905"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中南民族大学20</w:t>
      </w:r>
      <w:r w:rsidRPr="00B47905">
        <w:rPr>
          <w:rFonts w:ascii="仿宋_GB2312" w:eastAsia="仿宋_GB2312" w:hAnsi="宋体" w:cs="宋体"/>
          <w:b/>
          <w:color w:val="000000"/>
          <w:kern w:val="0"/>
          <w:sz w:val="32"/>
        </w:rPr>
        <w:t>20</w:t>
      </w:r>
      <w:r w:rsidRPr="00B47905">
        <w:rPr>
          <w:rFonts w:ascii="仿宋_GB2312" w:eastAsia="仿宋_GB2312" w:hAnsi="宋体" w:cs="宋体" w:hint="eastAsia"/>
          <w:b/>
          <w:color w:val="000000"/>
          <w:kern w:val="0"/>
          <w:sz w:val="32"/>
        </w:rPr>
        <w:t>年招收台湾地区高中毕业生专业目录</w:t>
      </w: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477"/>
        <w:gridCol w:w="1418"/>
        <w:gridCol w:w="1200"/>
        <w:gridCol w:w="3377"/>
      </w:tblGrid>
      <w:tr w:rsidR="00B47905" w:rsidRPr="00B47905" w:rsidTr="00DF2008">
        <w:trPr>
          <w:trHeight w:val="420"/>
          <w:tblHeader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jc w:val="center"/>
              <w:rPr>
                <w:rFonts w:ascii="仿宋_GB2312" w:eastAsia="仿宋_GB2312" w:hAnsi="Courier New" w:cs="宋体"/>
                <w:b/>
                <w:bCs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b/>
                <w:bCs/>
                <w:kern w:val="0"/>
                <w:sz w:val="24"/>
                <w:szCs w:val="24"/>
              </w:rPr>
              <w:t>专业（大类）名称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jc w:val="center"/>
              <w:rPr>
                <w:rFonts w:ascii="仿宋_GB2312" w:eastAsia="仿宋_GB2312" w:hAnsi="Courier New" w:cs="宋体"/>
                <w:b/>
                <w:bCs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b/>
                <w:bCs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jc w:val="center"/>
              <w:rPr>
                <w:rFonts w:ascii="仿宋_GB2312" w:eastAsia="仿宋_GB2312" w:hAnsi="Courier New" w:cs="宋体"/>
                <w:b/>
                <w:bCs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Courier New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包含法学、知识产权2个专业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包含汉语言文学、汉语国际教育2个专业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包含新闻学、广播电视学、广告学3个专业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绘画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动画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包含民族学、社会学、社会工作3个专业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包含历史学、文物与博物馆学2个专业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包含英语、商务英语、翻译3个专业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包含经济学、经济统计学、金融学、金融工程、保险学、国际经济与贸易6个专业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包含信息管理与信息系统、电子商务2个专业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包含工商管理、市场营销、人力资源管理、会计学、财务管理、旅游管理6个专业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包含劳动与社会保障、行政管理、土地资源管理、政治学与行政学（法学）4个专业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教育学类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包含教育学、应用心理学（理学）、教育技术学（理学）3个专业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思想政治教育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包含自动化、轨道交通信号与控制2个专业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lastRenderedPageBreak/>
              <w:t>计算机类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包含计算机科学与技术、软件工程、网络工程、人工智能4个专业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包含信息与计算科学、数学与应用数学、应用统计学、数据科学与大数据技术</w:t>
            </w:r>
            <w:r w:rsidRPr="00B47905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包含电子信息工程、通信工程、光电信息科学与工程3个专业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生物医学工程类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包含生物医学工程、医学信息工程2个专业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包含应用化学、化学工程与工艺（工学）2个专业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包含材料化学、高分子材料与工程（工学）2个专业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包含环境工程、环境科学（理学）、资源循环科学与工程、水文与水资源工程4个专业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工学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包含生物技术（理学）、生物工程、食品质量与安全、生物制药4个专业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药学类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包含化学生物学、药学、药物制剂、药物分析4个专业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社会体育指导与管理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7905" w:rsidRPr="00B47905" w:rsidTr="00DF2008">
        <w:trPr>
          <w:trHeight w:val="420"/>
        </w:trPr>
        <w:tc>
          <w:tcPr>
            <w:tcW w:w="2477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音乐与舞蹈学类（舞蹈类）</w:t>
            </w:r>
          </w:p>
        </w:tc>
        <w:tc>
          <w:tcPr>
            <w:tcW w:w="1418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00" w:type="dxa"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Courier New" w:cs="宋体"/>
                <w:kern w:val="0"/>
                <w:sz w:val="24"/>
                <w:szCs w:val="24"/>
              </w:rPr>
            </w:pPr>
            <w:r w:rsidRPr="00B47905">
              <w:rPr>
                <w:rFonts w:ascii="仿宋_GB2312" w:eastAsia="仿宋_GB2312" w:hAnsi="Courier New" w:cs="宋体" w:hint="eastAsia"/>
                <w:kern w:val="0"/>
                <w:sz w:val="24"/>
                <w:szCs w:val="24"/>
              </w:rPr>
              <w:t>文理兼招</w:t>
            </w:r>
          </w:p>
        </w:tc>
        <w:tc>
          <w:tcPr>
            <w:tcW w:w="3377" w:type="dxa"/>
            <w:noWrap/>
            <w:vAlign w:val="center"/>
            <w:hideMark/>
          </w:tcPr>
          <w:p w:rsidR="00B47905" w:rsidRPr="00B47905" w:rsidRDefault="00B47905" w:rsidP="00B4790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包含舞蹈</w:t>
            </w:r>
            <w:r w:rsidRPr="00B47905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表演和舞蹈学</w:t>
            </w:r>
            <w:r w:rsidRPr="00B4790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2个</w:t>
            </w:r>
            <w:r w:rsidRPr="00B47905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专业</w:t>
            </w:r>
          </w:p>
        </w:tc>
      </w:tr>
    </w:tbl>
    <w:p w:rsidR="00B47905" w:rsidRPr="00B47905" w:rsidRDefault="00B47905" w:rsidP="00B47905">
      <w:pPr>
        <w:rPr>
          <w:rFonts w:ascii="仿宋_GB2312" w:eastAsia="仿宋_GB2312"/>
        </w:rPr>
      </w:pPr>
      <w:r w:rsidRPr="00B47905">
        <w:rPr>
          <w:rFonts w:ascii="仿宋_GB2312" w:eastAsia="仿宋_GB2312" w:hint="eastAsia"/>
        </w:rPr>
        <w:t>备注：最终以学校实际招生专业为准。</w:t>
      </w:r>
    </w:p>
    <w:p w:rsidR="00B47905" w:rsidRPr="00B47905" w:rsidRDefault="00B47905" w:rsidP="00B47905">
      <w:pPr>
        <w:widowControl/>
        <w:jc w:val="left"/>
        <w:rPr>
          <w:rFonts w:asciiTheme="minorEastAsia" w:hAnsiTheme="minorEastAsia"/>
          <w:b/>
          <w:szCs w:val="21"/>
        </w:rPr>
      </w:pPr>
    </w:p>
    <w:p w:rsidR="0032182D" w:rsidRPr="00B47905" w:rsidRDefault="0032182D">
      <w:bookmarkStart w:id="0" w:name="_GoBack"/>
      <w:bookmarkEnd w:id="0"/>
    </w:p>
    <w:sectPr w:rsidR="0032182D" w:rsidRPr="00B47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A8" w:rsidRDefault="00154EA8" w:rsidP="00B47905">
      <w:r>
        <w:separator/>
      </w:r>
    </w:p>
  </w:endnote>
  <w:endnote w:type="continuationSeparator" w:id="0">
    <w:p w:rsidR="00154EA8" w:rsidRDefault="00154EA8" w:rsidP="00B4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A8" w:rsidRDefault="00154EA8" w:rsidP="00B47905">
      <w:r>
        <w:separator/>
      </w:r>
    </w:p>
  </w:footnote>
  <w:footnote w:type="continuationSeparator" w:id="0">
    <w:p w:rsidR="00154EA8" w:rsidRDefault="00154EA8" w:rsidP="00B4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A9"/>
    <w:rsid w:val="00154EA8"/>
    <w:rsid w:val="0032182D"/>
    <w:rsid w:val="007F0CA9"/>
    <w:rsid w:val="00B4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42D70A-0A2D-4FEC-99E8-4039F29A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905"/>
    <w:rPr>
      <w:sz w:val="18"/>
      <w:szCs w:val="18"/>
    </w:rPr>
  </w:style>
  <w:style w:type="table" w:styleId="a5">
    <w:name w:val="Table Grid"/>
    <w:basedOn w:val="a1"/>
    <w:uiPriority w:val="59"/>
    <w:qFormat/>
    <w:rsid w:val="00B4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587</Characters>
  <Application>Microsoft Office Word</Application>
  <DocSecurity>0</DocSecurity>
  <Lines>29</Lines>
  <Paragraphs>18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zsb11</dc:creator>
  <cp:keywords/>
  <dc:description/>
  <cp:lastModifiedBy>zsb11</cp:lastModifiedBy>
  <cp:revision>2</cp:revision>
  <dcterms:created xsi:type="dcterms:W3CDTF">2020-06-05T03:44:00Z</dcterms:created>
  <dcterms:modified xsi:type="dcterms:W3CDTF">2020-06-05T03:45:00Z</dcterms:modified>
</cp:coreProperties>
</file>